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0D810" w14:textId="7B22B1EB" w:rsidR="008D1E85" w:rsidRPr="009236B0" w:rsidRDefault="008D1E85" w:rsidP="009236B0">
      <w:pPr>
        <w:pStyle w:val="GvdeMetni"/>
        <w:spacing w:line="360" w:lineRule="auto"/>
        <w:rPr>
          <w:b w:val="0"/>
          <w:sz w:val="22"/>
          <w:szCs w:val="22"/>
        </w:rPr>
      </w:pPr>
    </w:p>
    <w:p w14:paraId="6CFEE4EF" w14:textId="77777777" w:rsidR="00336D7D" w:rsidRPr="009236B0" w:rsidRDefault="00300EFF" w:rsidP="009236B0">
      <w:pPr>
        <w:pStyle w:val="GvdeMetni"/>
        <w:spacing w:line="360" w:lineRule="auto"/>
        <w:ind w:left="103"/>
        <w:rPr>
          <w:b w:val="0"/>
          <w:sz w:val="22"/>
          <w:szCs w:val="22"/>
        </w:rPr>
      </w:pPr>
      <w:r>
        <w:rPr>
          <w:b w:val="0"/>
          <w:sz w:val="22"/>
          <w:szCs w:val="22"/>
        </w:rPr>
      </w:r>
      <w:r>
        <w:rPr>
          <w:b w:val="0"/>
          <w:sz w:val="22"/>
          <w:szCs w:val="22"/>
        </w:rPr>
        <w:pict w14:anchorId="4C2673A8">
          <v:shapetype id="_x0000_t202" coordsize="21600,21600" o:spt="202" path="m,l,21600r21600,l21600,xe">
            <v:stroke joinstyle="miter"/>
            <v:path gradientshapeok="t" o:connecttype="rect"/>
          </v:shapetype>
          <v:shape id="_x0000_s1026" type="#_x0000_t202" style="width:497.85pt;height:94.6pt;mso-left-percent:-10001;mso-top-percent:-10001;mso-position-horizontal:absolute;mso-position-horizontal-relative:char;mso-position-vertical:absolute;mso-position-vertical-relative:line;mso-left-percent:-10001;mso-top-percent:-10001" fillcolor="#8063a1" strokeweight=".16936mm">
            <v:textbox style="mso-next-textbox:#_x0000_s1026" inset="0,0,0,0">
              <w:txbxContent>
                <w:p w14:paraId="7A2FC09B" w14:textId="215AB88A" w:rsidR="00336D7D" w:rsidRDefault="00336D7D" w:rsidP="00336D7D">
                  <w:pPr>
                    <w:pStyle w:val="GvdeMetni"/>
                    <w:spacing w:before="1"/>
                    <w:ind w:right="1324"/>
                    <w:jc w:val="center"/>
                  </w:pPr>
                  <w:r>
                    <w:t xml:space="preserve">      </w:t>
                  </w:r>
                  <w:r w:rsidR="003E15A4">
                    <w:t>ENFEKSİYON HASTALIKLARI</w:t>
                  </w:r>
                </w:p>
                <w:p w14:paraId="14FCEC94" w14:textId="77777777" w:rsidR="00336D7D" w:rsidRDefault="00336D7D" w:rsidP="00336D7D">
                  <w:pPr>
                    <w:pStyle w:val="GvdeMetni"/>
                    <w:spacing w:before="1"/>
                    <w:ind w:right="1324"/>
                    <w:jc w:val="center"/>
                  </w:pPr>
                  <w:r>
                    <w:t xml:space="preserve">      (DÖNEM 4)</w:t>
                  </w:r>
                </w:p>
              </w:txbxContent>
            </v:textbox>
            <w10:anchorlock/>
          </v:shape>
        </w:pict>
      </w:r>
    </w:p>
    <w:p w14:paraId="07E92EED" w14:textId="77777777" w:rsidR="008D1E85" w:rsidRPr="009236B0" w:rsidRDefault="008D1E85" w:rsidP="009236B0">
      <w:pPr>
        <w:spacing w:line="360" w:lineRule="auto"/>
        <w:jc w:val="cente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9331"/>
      </w:tblGrid>
      <w:tr w:rsidR="008D1E85" w:rsidRPr="009236B0" w14:paraId="72A0D822" w14:textId="77777777" w:rsidTr="00300EFF">
        <w:trPr>
          <w:trHeight w:val="371"/>
        </w:trPr>
        <w:tc>
          <w:tcPr>
            <w:tcW w:w="9999" w:type="dxa"/>
            <w:gridSpan w:val="2"/>
            <w:shd w:val="clear" w:color="auto" w:fill="94B3D6"/>
          </w:tcPr>
          <w:p w14:paraId="72A0D821" w14:textId="56CA0120" w:rsidR="008D1E85" w:rsidRPr="009236B0" w:rsidRDefault="00300EFF" w:rsidP="009236B0">
            <w:pPr>
              <w:pStyle w:val="TableParagraph"/>
              <w:spacing w:line="360" w:lineRule="auto"/>
              <w:ind w:right="1473"/>
              <w:rPr>
                <w:b/>
              </w:rPr>
            </w:pPr>
            <w:r w:rsidRPr="00300EFF">
              <w:rPr>
                <w:b/>
              </w:rPr>
              <w:t>AMAÇ(LAR)</w:t>
            </w:r>
          </w:p>
        </w:tc>
      </w:tr>
      <w:tr w:rsidR="008D1E85" w:rsidRPr="009236B0" w14:paraId="72A0D825" w14:textId="77777777">
        <w:trPr>
          <w:trHeight w:val="2092"/>
        </w:trPr>
        <w:tc>
          <w:tcPr>
            <w:tcW w:w="668" w:type="dxa"/>
          </w:tcPr>
          <w:p w14:paraId="72A0D823" w14:textId="77777777" w:rsidR="008D1E85" w:rsidRPr="009236B0" w:rsidRDefault="00A41EB8" w:rsidP="009236B0">
            <w:pPr>
              <w:pStyle w:val="TableParagraph"/>
              <w:spacing w:line="360" w:lineRule="auto"/>
              <w:rPr>
                <w:b/>
              </w:rPr>
            </w:pPr>
            <w:r w:rsidRPr="009236B0">
              <w:rPr>
                <w:b/>
              </w:rPr>
              <w:t>1</w:t>
            </w:r>
          </w:p>
        </w:tc>
        <w:tc>
          <w:tcPr>
            <w:tcW w:w="9331" w:type="dxa"/>
          </w:tcPr>
          <w:p w14:paraId="72A0D824" w14:textId="72C29726" w:rsidR="008D1E85" w:rsidRPr="009236B0" w:rsidRDefault="001B1F8A" w:rsidP="009236B0">
            <w:pPr>
              <w:pStyle w:val="TableParagraph"/>
              <w:spacing w:line="360" w:lineRule="auto"/>
              <w:ind w:right="97"/>
              <w:jc w:val="both"/>
            </w:pPr>
            <w:r w:rsidRPr="009236B0">
              <w:t>Bu stajda öğrencilerin ç</w:t>
            </w:r>
            <w:r w:rsidR="00A41EB8" w:rsidRPr="009236B0">
              <w:t>ekirdek eğitim programına uygun olarak enfeksiyon hastalıkları klinik yaklaşımı</w:t>
            </w:r>
            <w:r w:rsidR="003512B8" w:rsidRPr="009236B0">
              <w:t>nı kavr</w:t>
            </w:r>
            <w:r w:rsidR="00657C56" w:rsidRPr="009236B0">
              <w:t xml:space="preserve">amaları, </w:t>
            </w:r>
            <w:r w:rsidR="002F4EA3" w:rsidRPr="009236B0">
              <w:t xml:space="preserve">enfeksiyon hastalıklarının </w:t>
            </w:r>
            <w:r w:rsidR="00A41EB8" w:rsidRPr="009236B0">
              <w:t>epidemiyoloji</w:t>
            </w:r>
            <w:r w:rsidR="002F4EA3" w:rsidRPr="009236B0">
              <w:t>si</w:t>
            </w:r>
            <w:r w:rsidR="00A41EB8" w:rsidRPr="009236B0">
              <w:t xml:space="preserve"> ve </w:t>
            </w:r>
            <w:r w:rsidR="002F4EA3" w:rsidRPr="009236B0">
              <w:t>p</w:t>
            </w:r>
            <w:r w:rsidR="00A41EB8" w:rsidRPr="009236B0">
              <w:t>atogenez</w:t>
            </w:r>
            <w:r w:rsidR="002F4EA3" w:rsidRPr="009236B0">
              <w:t xml:space="preserve">i, </w:t>
            </w:r>
            <w:r w:rsidR="00A41EB8" w:rsidRPr="009236B0">
              <w:t>etiyolojik özellikler</w:t>
            </w:r>
            <w:r w:rsidR="002F4EA3" w:rsidRPr="009236B0">
              <w:t>i</w:t>
            </w:r>
            <w:r w:rsidR="00A41EB8" w:rsidRPr="009236B0">
              <w:t>, tanı, ayırıcı tanı, tedavi, korunma ve kontrol</w:t>
            </w:r>
            <w:r w:rsidR="002F4EA3" w:rsidRPr="009236B0">
              <w:t>ünü öğrenmeleri</w:t>
            </w:r>
            <w:r w:rsidR="00E61392" w:rsidRPr="009236B0">
              <w:t xml:space="preserve"> amaçlanmaktadır. Ayrıca bu stajda </w:t>
            </w:r>
            <w:r w:rsidR="009236B0" w:rsidRPr="009236B0">
              <w:t>öğrencilerin sık</w:t>
            </w:r>
            <w:r w:rsidR="00A41EB8" w:rsidRPr="009236B0">
              <w:t xml:space="preserve"> görülen enfeksiyon hastalıklarının tanı</w:t>
            </w:r>
            <w:r w:rsidR="002F4EA3" w:rsidRPr="009236B0">
              <w:t>sı</w:t>
            </w:r>
            <w:r w:rsidR="00A41EB8" w:rsidRPr="009236B0">
              <w:t xml:space="preserve"> ve tedavi</w:t>
            </w:r>
            <w:r w:rsidR="00E61392" w:rsidRPr="009236B0">
              <w:t>lerini</w:t>
            </w:r>
            <w:r w:rsidR="00483837" w:rsidRPr="009236B0">
              <w:t xml:space="preserve"> öğrenmeleri ve </w:t>
            </w:r>
            <w:r w:rsidR="00A41EB8" w:rsidRPr="009236B0">
              <w:t>bulaşıcı hastalıklardan korunma ve kontrol konusunda tutum ve beceri</w:t>
            </w:r>
            <w:r w:rsidR="00A41EB8" w:rsidRPr="009236B0">
              <w:rPr>
                <w:spacing w:val="-4"/>
              </w:rPr>
              <w:t xml:space="preserve"> </w:t>
            </w:r>
            <w:r w:rsidR="00A41EB8" w:rsidRPr="009236B0">
              <w:t>kazan</w:t>
            </w:r>
            <w:r w:rsidR="009228BC" w:rsidRPr="009236B0">
              <w:t>maları</w:t>
            </w:r>
            <w:r w:rsidRPr="009236B0">
              <w:t xml:space="preserve"> amaçlanmaktadır. </w:t>
            </w:r>
          </w:p>
        </w:tc>
      </w:tr>
    </w:tbl>
    <w:p w14:paraId="72A0D826" w14:textId="77777777" w:rsidR="008D1E85" w:rsidRPr="009236B0" w:rsidRDefault="008D1E85" w:rsidP="009236B0">
      <w:pPr>
        <w:spacing w:line="360" w:lineRule="auto"/>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9331"/>
      </w:tblGrid>
      <w:tr w:rsidR="006B3BEA" w:rsidRPr="009236B0" w14:paraId="58AC5565" w14:textId="77777777" w:rsidTr="00300EFF">
        <w:trPr>
          <w:trHeight w:val="347"/>
        </w:trPr>
        <w:tc>
          <w:tcPr>
            <w:tcW w:w="9999" w:type="dxa"/>
            <w:gridSpan w:val="2"/>
            <w:shd w:val="clear" w:color="auto" w:fill="94B3D6"/>
          </w:tcPr>
          <w:p w14:paraId="4E84D355" w14:textId="11F3F585" w:rsidR="006B3BEA" w:rsidRPr="009236B0" w:rsidRDefault="00DF6491" w:rsidP="009236B0">
            <w:pPr>
              <w:pStyle w:val="TableParagraph"/>
              <w:spacing w:line="360" w:lineRule="auto"/>
              <w:rPr>
                <w:b/>
              </w:rPr>
            </w:pPr>
            <w:r w:rsidRPr="00DF6491">
              <w:rPr>
                <w:b/>
              </w:rPr>
              <w:t xml:space="preserve">ÖĞRENİM </w:t>
            </w:r>
            <w:proofErr w:type="gramStart"/>
            <w:r w:rsidRPr="00DF6491">
              <w:rPr>
                <w:b/>
              </w:rPr>
              <w:t>HEDEF(</w:t>
            </w:r>
            <w:proofErr w:type="gramEnd"/>
            <w:r w:rsidRPr="00DF6491">
              <w:rPr>
                <w:b/>
              </w:rPr>
              <w:t>LER)İ</w:t>
            </w:r>
          </w:p>
        </w:tc>
      </w:tr>
      <w:tr w:rsidR="006B3BEA" w:rsidRPr="009236B0" w14:paraId="329D3045" w14:textId="77777777" w:rsidTr="009236B0">
        <w:trPr>
          <w:trHeight w:val="1135"/>
        </w:trPr>
        <w:tc>
          <w:tcPr>
            <w:tcW w:w="668" w:type="dxa"/>
          </w:tcPr>
          <w:p w14:paraId="6654E4A6" w14:textId="77777777" w:rsidR="006B3BEA" w:rsidRPr="009236B0" w:rsidRDefault="006B3BEA" w:rsidP="009236B0">
            <w:pPr>
              <w:pStyle w:val="TableParagraph"/>
              <w:spacing w:line="360" w:lineRule="auto"/>
              <w:rPr>
                <w:b/>
              </w:rPr>
            </w:pPr>
            <w:r w:rsidRPr="009236B0">
              <w:rPr>
                <w:b/>
              </w:rPr>
              <w:t>1</w:t>
            </w:r>
          </w:p>
        </w:tc>
        <w:tc>
          <w:tcPr>
            <w:tcW w:w="9331" w:type="dxa"/>
          </w:tcPr>
          <w:p w14:paraId="61D48FCA" w14:textId="23A4AB20" w:rsidR="006B3BEA" w:rsidRPr="009236B0" w:rsidRDefault="006B3BEA" w:rsidP="009236B0">
            <w:pPr>
              <w:pStyle w:val="TableParagraph"/>
              <w:spacing w:line="360" w:lineRule="auto"/>
              <w:ind w:right="97"/>
              <w:jc w:val="both"/>
            </w:pPr>
            <w:r w:rsidRPr="009236B0">
              <w:t xml:space="preserve">Enfeksiyon hastalıklarının genel ve sistemlere özgü belirti ve bulgularına </w:t>
            </w:r>
            <w:r w:rsidR="009236B0" w:rsidRPr="009236B0">
              <w:t>hâkim</w:t>
            </w:r>
            <w:r w:rsidRPr="009236B0">
              <w:t xml:space="preserve"> olabilme, etkili iletişim becerilerini kullanarak hasta ve hasta yakınlarından genel ve mevcut soruna yönelik ayrıntılı tıbbi </w:t>
            </w:r>
            <w:r w:rsidR="00EC7B18" w:rsidRPr="009236B0">
              <w:t>hikâye</w:t>
            </w:r>
            <w:r w:rsidRPr="009236B0">
              <w:t xml:space="preserve"> alabilme ve sistemik tam muayene yapabilme</w:t>
            </w:r>
            <w:r w:rsidR="009236B0" w:rsidRPr="009236B0">
              <w:t>.</w:t>
            </w:r>
          </w:p>
        </w:tc>
      </w:tr>
      <w:tr w:rsidR="006B3BEA" w:rsidRPr="009236B0" w14:paraId="64FFC005" w14:textId="77777777" w:rsidTr="00C43CDF">
        <w:trPr>
          <w:trHeight w:val="803"/>
        </w:trPr>
        <w:tc>
          <w:tcPr>
            <w:tcW w:w="668" w:type="dxa"/>
          </w:tcPr>
          <w:p w14:paraId="53519285" w14:textId="77777777" w:rsidR="006B3BEA" w:rsidRPr="009236B0" w:rsidRDefault="006B3BEA" w:rsidP="009236B0">
            <w:pPr>
              <w:pStyle w:val="TableParagraph"/>
              <w:spacing w:line="360" w:lineRule="auto"/>
              <w:rPr>
                <w:b/>
              </w:rPr>
            </w:pPr>
            <w:r w:rsidRPr="009236B0">
              <w:rPr>
                <w:b/>
              </w:rPr>
              <w:t>2</w:t>
            </w:r>
          </w:p>
        </w:tc>
        <w:tc>
          <w:tcPr>
            <w:tcW w:w="9331" w:type="dxa"/>
          </w:tcPr>
          <w:p w14:paraId="7B6ECEC8" w14:textId="1070AEFD" w:rsidR="006B3BEA" w:rsidRPr="009236B0" w:rsidRDefault="006B3BEA" w:rsidP="009236B0">
            <w:pPr>
              <w:pStyle w:val="TableParagraph"/>
              <w:spacing w:line="360" w:lineRule="auto"/>
              <w:ind w:right="122"/>
            </w:pPr>
            <w:r w:rsidRPr="009236B0">
              <w:t xml:space="preserve">Tıbbi </w:t>
            </w:r>
            <w:r w:rsidR="002273F4" w:rsidRPr="009236B0">
              <w:t>hikâye</w:t>
            </w:r>
            <w:r w:rsidRPr="009236B0">
              <w:t xml:space="preserve"> ve fizik muayene bulgularını analiz ederek enfeksiyon hastalıkları tanısında kullanılan testleri uygun sırada seçebilme ve sonuçlarını</w:t>
            </w:r>
            <w:r w:rsidRPr="009236B0">
              <w:rPr>
                <w:spacing w:val="-19"/>
              </w:rPr>
              <w:t xml:space="preserve"> </w:t>
            </w:r>
            <w:r w:rsidRPr="009236B0">
              <w:t>yorumlayabilme</w:t>
            </w:r>
            <w:r w:rsidR="009236B0" w:rsidRPr="009236B0">
              <w:t>.</w:t>
            </w:r>
          </w:p>
        </w:tc>
      </w:tr>
      <w:tr w:rsidR="006B3BEA" w:rsidRPr="009236B0" w14:paraId="595C87A4" w14:textId="77777777" w:rsidTr="00C43CDF">
        <w:trPr>
          <w:trHeight w:val="803"/>
        </w:trPr>
        <w:tc>
          <w:tcPr>
            <w:tcW w:w="668" w:type="dxa"/>
          </w:tcPr>
          <w:p w14:paraId="42767946" w14:textId="77777777" w:rsidR="006B3BEA" w:rsidRPr="009236B0" w:rsidRDefault="006B3BEA" w:rsidP="009236B0">
            <w:pPr>
              <w:pStyle w:val="TableParagraph"/>
              <w:spacing w:line="360" w:lineRule="auto"/>
              <w:rPr>
                <w:b/>
              </w:rPr>
            </w:pPr>
            <w:r w:rsidRPr="009236B0">
              <w:rPr>
                <w:b/>
              </w:rPr>
              <w:t>3</w:t>
            </w:r>
          </w:p>
        </w:tc>
        <w:tc>
          <w:tcPr>
            <w:tcW w:w="9331" w:type="dxa"/>
          </w:tcPr>
          <w:p w14:paraId="56175D20" w14:textId="6B76263A" w:rsidR="006B3BEA" w:rsidRPr="009236B0" w:rsidRDefault="006B3BEA" w:rsidP="009236B0">
            <w:pPr>
              <w:pStyle w:val="TableParagraph"/>
              <w:tabs>
                <w:tab w:val="left" w:pos="1467"/>
                <w:tab w:val="left" w:pos="2477"/>
                <w:tab w:val="left" w:pos="3725"/>
                <w:tab w:val="left" w:pos="4972"/>
                <w:tab w:val="left" w:pos="5493"/>
                <w:tab w:val="left" w:pos="7001"/>
                <w:tab w:val="left" w:pos="8460"/>
              </w:tabs>
              <w:spacing w:line="360" w:lineRule="auto"/>
              <w:ind w:right="97"/>
            </w:pPr>
            <w:r w:rsidRPr="009236B0">
              <w:t xml:space="preserve">Tıbbi </w:t>
            </w:r>
            <w:r w:rsidR="002273F4" w:rsidRPr="009236B0">
              <w:t>hikâye</w:t>
            </w:r>
            <w:r w:rsidRPr="009236B0">
              <w:t xml:space="preserve">, fizik muayene bulguları ve laboratuvar sonuçlarını </w:t>
            </w:r>
            <w:r w:rsidRPr="009236B0">
              <w:rPr>
                <w:spacing w:val="-3"/>
              </w:rPr>
              <w:t xml:space="preserve">birlikte </w:t>
            </w:r>
            <w:r w:rsidRPr="009236B0">
              <w:t>değerlendirerek ön tanıları belirleyebilme ve kesin tanıyı</w:t>
            </w:r>
            <w:r w:rsidRPr="009236B0">
              <w:rPr>
                <w:spacing w:val="-11"/>
              </w:rPr>
              <w:t xml:space="preserve"> </w:t>
            </w:r>
            <w:r w:rsidRPr="009236B0">
              <w:t>koyabilme</w:t>
            </w:r>
            <w:r w:rsidR="009236B0" w:rsidRPr="009236B0">
              <w:t>.</w:t>
            </w:r>
          </w:p>
        </w:tc>
      </w:tr>
      <w:tr w:rsidR="006B3BEA" w:rsidRPr="009236B0" w14:paraId="3F86A00E" w14:textId="77777777" w:rsidTr="00C43CDF">
        <w:trPr>
          <w:trHeight w:val="1125"/>
        </w:trPr>
        <w:tc>
          <w:tcPr>
            <w:tcW w:w="668" w:type="dxa"/>
          </w:tcPr>
          <w:p w14:paraId="4DCC7173" w14:textId="77777777" w:rsidR="006B3BEA" w:rsidRPr="009236B0" w:rsidRDefault="006B3BEA" w:rsidP="009236B0">
            <w:pPr>
              <w:pStyle w:val="TableParagraph"/>
              <w:spacing w:line="360" w:lineRule="auto"/>
              <w:rPr>
                <w:b/>
              </w:rPr>
            </w:pPr>
            <w:r w:rsidRPr="009236B0">
              <w:rPr>
                <w:b/>
              </w:rPr>
              <w:t>4</w:t>
            </w:r>
          </w:p>
        </w:tc>
        <w:tc>
          <w:tcPr>
            <w:tcW w:w="9331" w:type="dxa"/>
          </w:tcPr>
          <w:p w14:paraId="37291E92" w14:textId="1E1911DE" w:rsidR="006B3BEA" w:rsidRPr="009236B0" w:rsidRDefault="006B3BEA" w:rsidP="009236B0">
            <w:pPr>
              <w:pStyle w:val="TableParagraph"/>
              <w:spacing w:line="360" w:lineRule="auto"/>
              <w:ind w:right="103"/>
              <w:jc w:val="both"/>
            </w:pPr>
            <w:r w:rsidRPr="009236B0">
              <w:t>Enfeksiyon hastalıklarına yönelik temel tanısal ve girişimsel (kültür için örnek alınması, boyalı ve boyasız preparat hazırlanması ve bunların mikroskopta incelenmesi, venöz kan örneği alınması, idrar sondası takılması vs.) işlemleri uygulayabilme</w:t>
            </w:r>
            <w:r w:rsidR="009236B0" w:rsidRPr="009236B0">
              <w:t>.</w:t>
            </w:r>
          </w:p>
        </w:tc>
      </w:tr>
      <w:tr w:rsidR="006B3BEA" w:rsidRPr="009236B0" w14:paraId="42A9B5C4" w14:textId="77777777" w:rsidTr="00C43CDF">
        <w:trPr>
          <w:trHeight w:val="803"/>
        </w:trPr>
        <w:tc>
          <w:tcPr>
            <w:tcW w:w="668" w:type="dxa"/>
          </w:tcPr>
          <w:p w14:paraId="2AB70AD6" w14:textId="77777777" w:rsidR="006B3BEA" w:rsidRPr="009236B0" w:rsidRDefault="006B3BEA" w:rsidP="009236B0">
            <w:pPr>
              <w:pStyle w:val="TableParagraph"/>
              <w:spacing w:line="360" w:lineRule="auto"/>
              <w:rPr>
                <w:b/>
              </w:rPr>
            </w:pPr>
            <w:r w:rsidRPr="009236B0">
              <w:rPr>
                <w:b/>
              </w:rPr>
              <w:t>5</w:t>
            </w:r>
          </w:p>
        </w:tc>
        <w:tc>
          <w:tcPr>
            <w:tcW w:w="9331" w:type="dxa"/>
          </w:tcPr>
          <w:p w14:paraId="4B276DBD" w14:textId="1FFB2C5C" w:rsidR="006B3BEA" w:rsidRPr="009236B0" w:rsidRDefault="006B3BEA" w:rsidP="009236B0">
            <w:pPr>
              <w:pStyle w:val="TableParagraph"/>
              <w:spacing w:line="360" w:lineRule="auto"/>
              <w:ind w:right="122"/>
            </w:pPr>
            <w:r w:rsidRPr="009236B0">
              <w:t>Yaşamı tehdit eden enfeksiyon hastalıklarını tanıyabilme ve birinci basamak düzeyinde ilk tedavilerini yapabilme ve uygun şekilde sevk edebilme</w:t>
            </w:r>
            <w:r w:rsidR="009236B0" w:rsidRPr="009236B0">
              <w:t>.</w:t>
            </w:r>
          </w:p>
        </w:tc>
      </w:tr>
      <w:tr w:rsidR="006B3BEA" w:rsidRPr="009236B0" w14:paraId="59B04C85" w14:textId="77777777" w:rsidTr="00EC7B18">
        <w:trPr>
          <w:trHeight w:val="1223"/>
        </w:trPr>
        <w:tc>
          <w:tcPr>
            <w:tcW w:w="668" w:type="dxa"/>
          </w:tcPr>
          <w:p w14:paraId="03AEEC56" w14:textId="77777777" w:rsidR="006B3BEA" w:rsidRPr="009236B0" w:rsidRDefault="006B3BEA" w:rsidP="009236B0">
            <w:pPr>
              <w:pStyle w:val="TableParagraph"/>
              <w:spacing w:line="360" w:lineRule="auto"/>
              <w:rPr>
                <w:b/>
              </w:rPr>
            </w:pPr>
            <w:r w:rsidRPr="009236B0">
              <w:rPr>
                <w:b/>
              </w:rPr>
              <w:t>6</w:t>
            </w:r>
          </w:p>
        </w:tc>
        <w:tc>
          <w:tcPr>
            <w:tcW w:w="9331" w:type="dxa"/>
          </w:tcPr>
          <w:p w14:paraId="68AD4155" w14:textId="4412A844" w:rsidR="006B3BEA" w:rsidRPr="009236B0" w:rsidRDefault="006B3BEA" w:rsidP="009236B0">
            <w:pPr>
              <w:pStyle w:val="TableParagraph"/>
              <w:spacing w:line="360" w:lineRule="auto"/>
              <w:ind w:right="100"/>
              <w:jc w:val="both"/>
            </w:pPr>
            <w:r w:rsidRPr="009236B0">
              <w:t>Sık görülen enfeksiyon hastalıklarını, birinci basamak düzeyinde tedavi edebilme ve izleyebilme, bu hastalıkların tedavisi için akılcı antibiyotik kullanım ilkeleri ve mevzuata uygun bir şekilde reçete düzenleyebilme ve gerektiğinde uygun şekilde sevk edebilme</w:t>
            </w:r>
            <w:r w:rsidR="009236B0" w:rsidRPr="009236B0">
              <w:t>.</w:t>
            </w:r>
          </w:p>
        </w:tc>
      </w:tr>
      <w:tr w:rsidR="006B3BEA" w:rsidRPr="009236B0" w14:paraId="4359B14F" w14:textId="77777777" w:rsidTr="00C43CDF">
        <w:trPr>
          <w:trHeight w:val="1125"/>
        </w:trPr>
        <w:tc>
          <w:tcPr>
            <w:tcW w:w="668" w:type="dxa"/>
          </w:tcPr>
          <w:p w14:paraId="5B7460B5" w14:textId="77777777" w:rsidR="006B3BEA" w:rsidRPr="009236B0" w:rsidRDefault="006B3BEA" w:rsidP="009236B0">
            <w:pPr>
              <w:pStyle w:val="TableParagraph"/>
              <w:spacing w:line="360" w:lineRule="auto"/>
              <w:rPr>
                <w:b/>
              </w:rPr>
            </w:pPr>
            <w:r w:rsidRPr="009236B0">
              <w:rPr>
                <w:b/>
              </w:rPr>
              <w:t>7</w:t>
            </w:r>
          </w:p>
        </w:tc>
        <w:tc>
          <w:tcPr>
            <w:tcW w:w="9331" w:type="dxa"/>
          </w:tcPr>
          <w:p w14:paraId="1AAEEA28" w14:textId="7022D63A" w:rsidR="006B3BEA" w:rsidRPr="009236B0" w:rsidRDefault="006B3BEA" w:rsidP="009236B0">
            <w:pPr>
              <w:pStyle w:val="TableParagraph"/>
              <w:spacing w:line="360" w:lineRule="auto"/>
              <w:ind w:right="100"/>
              <w:jc w:val="both"/>
            </w:pPr>
            <w:r w:rsidRPr="009236B0">
              <w:t>Enfeksiyon hastalıkları için risk faktörlerini bireysel bazda değerlendirebilme, bu enfeksiyonlara yönelik korunma önlemlerini uygulayabilme, bu konu hakkında hasta ve hasta yakınlarına danışmanlık yapabilme</w:t>
            </w:r>
            <w:r w:rsidR="009236B0" w:rsidRPr="009236B0">
              <w:t>.</w:t>
            </w:r>
          </w:p>
        </w:tc>
      </w:tr>
      <w:tr w:rsidR="006B3BEA" w:rsidRPr="009236B0" w14:paraId="3A7A0857" w14:textId="77777777" w:rsidTr="00C43CDF">
        <w:trPr>
          <w:trHeight w:val="803"/>
        </w:trPr>
        <w:tc>
          <w:tcPr>
            <w:tcW w:w="668" w:type="dxa"/>
          </w:tcPr>
          <w:p w14:paraId="62F4070D" w14:textId="77777777" w:rsidR="006B3BEA" w:rsidRPr="009236B0" w:rsidRDefault="006B3BEA" w:rsidP="009236B0">
            <w:pPr>
              <w:pStyle w:val="TableParagraph"/>
              <w:spacing w:line="360" w:lineRule="auto"/>
              <w:rPr>
                <w:b/>
              </w:rPr>
            </w:pPr>
            <w:r w:rsidRPr="009236B0">
              <w:rPr>
                <w:b/>
              </w:rPr>
              <w:t>8</w:t>
            </w:r>
          </w:p>
        </w:tc>
        <w:tc>
          <w:tcPr>
            <w:tcW w:w="9331" w:type="dxa"/>
          </w:tcPr>
          <w:p w14:paraId="46BF7861" w14:textId="15BF3764" w:rsidR="006B3BEA" w:rsidRPr="009236B0" w:rsidRDefault="006B3BEA" w:rsidP="009236B0">
            <w:pPr>
              <w:pStyle w:val="TableParagraph"/>
              <w:spacing w:line="360" w:lineRule="auto"/>
              <w:ind w:right="122"/>
            </w:pPr>
            <w:r w:rsidRPr="009236B0">
              <w:t>Toplumda sık görülen enfeksiyon hastalıklarının sıklığının azaltılmasına yönelik önlemleri uygulayabilme</w:t>
            </w:r>
            <w:r w:rsidR="009236B0" w:rsidRPr="009236B0">
              <w:t>.</w:t>
            </w:r>
          </w:p>
        </w:tc>
      </w:tr>
      <w:tr w:rsidR="006B3BEA" w:rsidRPr="009236B0" w14:paraId="53A9FE14" w14:textId="77777777" w:rsidTr="00C43CDF">
        <w:trPr>
          <w:trHeight w:val="803"/>
        </w:trPr>
        <w:tc>
          <w:tcPr>
            <w:tcW w:w="668" w:type="dxa"/>
          </w:tcPr>
          <w:p w14:paraId="769EC90B" w14:textId="77777777" w:rsidR="006B3BEA" w:rsidRPr="009236B0" w:rsidRDefault="006B3BEA" w:rsidP="009236B0">
            <w:pPr>
              <w:pStyle w:val="TableParagraph"/>
              <w:spacing w:line="360" w:lineRule="auto"/>
              <w:rPr>
                <w:b/>
              </w:rPr>
            </w:pPr>
            <w:r w:rsidRPr="009236B0">
              <w:rPr>
                <w:b/>
              </w:rPr>
              <w:lastRenderedPageBreak/>
              <w:t>9</w:t>
            </w:r>
          </w:p>
        </w:tc>
        <w:tc>
          <w:tcPr>
            <w:tcW w:w="9331" w:type="dxa"/>
          </w:tcPr>
          <w:p w14:paraId="6FF63707" w14:textId="56B8209A" w:rsidR="006B3BEA" w:rsidRPr="009236B0" w:rsidRDefault="006B3BEA" w:rsidP="009236B0">
            <w:pPr>
              <w:pStyle w:val="TableParagraph"/>
              <w:spacing w:line="360" w:lineRule="auto"/>
            </w:pPr>
            <w:r w:rsidRPr="009236B0">
              <w:t>Hastaların yönetiminde ve meslektaşları ile ilişkilerinde etik ilkeler doğrultusund</w:t>
            </w:r>
            <w:r w:rsidR="002273F4" w:rsidRPr="009236B0">
              <w:t xml:space="preserve">a </w:t>
            </w:r>
            <w:r w:rsidRPr="009236B0">
              <w:t>davranabilme</w:t>
            </w:r>
            <w:r w:rsidR="009236B0" w:rsidRPr="009236B0">
              <w:t>.</w:t>
            </w:r>
          </w:p>
        </w:tc>
      </w:tr>
    </w:tbl>
    <w:p w14:paraId="56928854" w14:textId="77777777" w:rsidR="006B3BEA" w:rsidRPr="009236B0" w:rsidRDefault="006B3BEA" w:rsidP="009236B0">
      <w:pPr>
        <w:spacing w:line="360" w:lineRule="auto"/>
        <w:rPr>
          <w:b/>
        </w:rPr>
      </w:pPr>
    </w:p>
    <w:p w14:paraId="68E539B5" w14:textId="77777777" w:rsidR="006B3BEA" w:rsidRPr="009236B0" w:rsidRDefault="006B3BEA" w:rsidP="009236B0">
      <w:pPr>
        <w:spacing w:line="360" w:lineRule="auto"/>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
        <w:gridCol w:w="9343"/>
      </w:tblGrid>
      <w:tr w:rsidR="006B3BEA" w:rsidRPr="009236B0" w14:paraId="38456393" w14:textId="77777777" w:rsidTr="00300EFF">
        <w:trPr>
          <w:trHeight w:val="339"/>
        </w:trPr>
        <w:tc>
          <w:tcPr>
            <w:tcW w:w="9999" w:type="dxa"/>
            <w:gridSpan w:val="2"/>
            <w:shd w:val="clear" w:color="auto" w:fill="94B3D6"/>
          </w:tcPr>
          <w:p w14:paraId="1E1F77D8" w14:textId="657F42A7" w:rsidR="006B3BEA" w:rsidRPr="009236B0" w:rsidRDefault="00084C5A" w:rsidP="009236B0">
            <w:pPr>
              <w:pStyle w:val="TableParagraph"/>
              <w:spacing w:line="360" w:lineRule="auto"/>
              <w:rPr>
                <w:b/>
              </w:rPr>
            </w:pPr>
            <w:r w:rsidRPr="00084C5A">
              <w:rPr>
                <w:b/>
              </w:rPr>
              <w:t xml:space="preserve">ÖĞRENİM </w:t>
            </w:r>
            <w:proofErr w:type="gramStart"/>
            <w:r w:rsidRPr="00084C5A">
              <w:rPr>
                <w:b/>
              </w:rPr>
              <w:t>KAZANIM(</w:t>
            </w:r>
            <w:proofErr w:type="gramEnd"/>
            <w:r w:rsidRPr="00084C5A">
              <w:rPr>
                <w:b/>
              </w:rPr>
              <w:t>LAR)I</w:t>
            </w:r>
          </w:p>
        </w:tc>
      </w:tr>
      <w:tr w:rsidR="006B3BEA" w:rsidRPr="009236B0" w14:paraId="3B216990" w14:textId="77777777" w:rsidTr="00C43CDF">
        <w:trPr>
          <w:trHeight w:val="1125"/>
        </w:trPr>
        <w:tc>
          <w:tcPr>
            <w:tcW w:w="656" w:type="dxa"/>
          </w:tcPr>
          <w:p w14:paraId="5909CA87" w14:textId="77777777" w:rsidR="006B3BEA" w:rsidRPr="009236B0" w:rsidRDefault="006B3BEA" w:rsidP="009236B0">
            <w:pPr>
              <w:pStyle w:val="TableParagraph"/>
              <w:spacing w:line="360" w:lineRule="auto"/>
              <w:rPr>
                <w:b/>
              </w:rPr>
            </w:pPr>
            <w:r w:rsidRPr="009236B0">
              <w:rPr>
                <w:b/>
              </w:rPr>
              <w:t>1</w:t>
            </w:r>
          </w:p>
        </w:tc>
        <w:tc>
          <w:tcPr>
            <w:tcW w:w="9343" w:type="dxa"/>
          </w:tcPr>
          <w:p w14:paraId="67AB8BDC" w14:textId="788F7F8F" w:rsidR="006B3BEA" w:rsidRPr="009236B0" w:rsidRDefault="006B3BEA" w:rsidP="009236B0">
            <w:pPr>
              <w:pStyle w:val="TableParagraph"/>
              <w:spacing w:line="360" w:lineRule="auto"/>
              <w:ind w:right="98"/>
              <w:jc w:val="both"/>
            </w:pPr>
            <w:r w:rsidRPr="009236B0">
              <w:t xml:space="preserve">Enfeksiyon hastalıklarının genel ve sistemlere özgü belirti ve bulgularına </w:t>
            </w:r>
            <w:r w:rsidR="009236B0" w:rsidRPr="009236B0">
              <w:t>hâkim</w:t>
            </w:r>
            <w:r w:rsidRPr="009236B0">
              <w:t xml:space="preserve"> olabilir, etkili iletişim becerilerini kullanarak hasta ve hasta yakınlarından genel ve mevcut soruna yönelik ayrıntılı tıbbi </w:t>
            </w:r>
            <w:r w:rsidR="00EC7B18" w:rsidRPr="009236B0">
              <w:t>hikâye</w:t>
            </w:r>
            <w:r w:rsidRPr="009236B0">
              <w:t xml:space="preserve"> alabilir ve sistemik tam muayene yapabilir</w:t>
            </w:r>
            <w:r w:rsidR="009236B0" w:rsidRPr="009236B0">
              <w:t>.</w:t>
            </w:r>
          </w:p>
        </w:tc>
      </w:tr>
      <w:tr w:rsidR="006B3BEA" w:rsidRPr="009236B0" w14:paraId="7D50DA85" w14:textId="77777777" w:rsidTr="00C43CDF">
        <w:trPr>
          <w:trHeight w:val="803"/>
        </w:trPr>
        <w:tc>
          <w:tcPr>
            <w:tcW w:w="656" w:type="dxa"/>
          </w:tcPr>
          <w:p w14:paraId="0BDB8FB5" w14:textId="77777777" w:rsidR="006B3BEA" w:rsidRPr="009236B0" w:rsidRDefault="006B3BEA" w:rsidP="009236B0">
            <w:pPr>
              <w:pStyle w:val="TableParagraph"/>
              <w:spacing w:line="360" w:lineRule="auto"/>
              <w:rPr>
                <w:b/>
              </w:rPr>
            </w:pPr>
            <w:r w:rsidRPr="009236B0">
              <w:rPr>
                <w:b/>
              </w:rPr>
              <w:t>2</w:t>
            </w:r>
          </w:p>
        </w:tc>
        <w:tc>
          <w:tcPr>
            <w:tcW w:w="9343" w:type="dxa"/>
          </w:tcPr>
          <w:p w14:paraId="0124D6CB" w14:textId="1F7DAF6B" w:rsidR="006B3BEA" w:rsidRPr="009236B0" w:rsidRDefault="006B3BEA" w:rsidP="009236B0">
            <w:pPr>
              <w:pStyle w:val="TableParagraph"/>
              <w:spacing w:line="360" w:lineRule="auto"/>
              <w:ind w:right="134"/>
            </w:pPr>
            <w:r w:rsidRPr="009236B0">
              <w:t xml:space="preserve">Tıbbi </w:t>
            </w:r>
            <w:r w:rsidR="002273F4" w:rsidRPr="009236B0">
              <w:t>hikâye</w:t>
            </w:r>
            <w:r w:rsidRPr="009236B0">
              <w:t xml:space="preserve"> ve fizik muayene bulgularını analiz ederek enfeksiyon hastalıkları tanısında kullanılan testleri uygun sırada seçebilir ve sonuçlarını</w:t>
            </w:r>
            <w:r w:rsidRPr="009236B0">
              <w:rPr>
                <w:spacing w:val="-14"/>
              </w:rPr>
              <w:t xml:space="preserve"> </w:t>
            </w:r>
            <w:r w:rsidRPr="009236B0">
              <w:t>yorumlayabilir</w:t>
            </w:r>
            <w:r w:rsidR="009236B0" w:rsidRPr="009236B0">
              <w:t>.</w:t>
            </w:r>
          </w:p>
        </w:tc>
      </w:tr>
      <w:tr w:rsidR="006B3BEA" w:rsidRPr="009236B0" w14:paraId="02907A80" w14:textId="77777777" w:rsidTr="00C43CDF">
        <w:trPr>
          <w:trHeight w:val="804"/>
        </w:trPr>
        <w:tc>
          <w:tcPr>
            <w:tcW w:w="656" w:type="dxa"/>
          </w:tcPr>
          <w:p w14:paraId="21DC2A0A" w14:textId="77777777" w:rsidR="006B3BEA" w:rsidRPr="009236B0" w:rsidRDefault="006B3BEA" w:rsidP="009236B0">
            <w:pPr>
              <w:pStyle w:val="TableParagraph"/>
              <w:spacing w:line="360" w:lineRule="auto"/>
              <w:rPr>
                <w:b/>
              </w:rPr>
            </w:pPr>
            <w:r w:rsidRPr="009236B0">
              <w:rPr>
                <w:b/>
              </w:rPr>
              <w:t>3</w:t>
            </w:r>
          </w:p>
        </w:tc>
        <w:tc>
          <w:tcPr>
            <w:tcW w:w="9343" w:type="dxa"/>
          </w:tcPr>
          <w:p w14:paraId="16457B1B" w14:textId="496D1A90" w:rsidR="006B3BEA" w:rsidRPr="009236B0" w:rsidRDefault="006B3BEA" w:rsidP="009236B0">
            <w:pPr>
              <w:spacing w:line="360" w:lineRule="auto"/>
            </w:pPr>
            <w:r w:rsidRPr="009236B0">
              <w:t xml:space="preserve">Tıbbi </w:t>
            </w:r>
            <w:r w:rsidR="002273F4" w:rsidRPr="009236B0">
              <w:t>hikâye</w:t>
            </w:r>
            <w:r w:rsidRPr="009236B0">
              <w:t>,</w:t>
            </w:r>
            <w:r w:rsidR="009236B0" w:rsidRPr="009236B0">
              <w:t xml:space="preserve"> </w:t>
            </w:r>
            <w:r w:rsidRPr="009236B0">
              <w:t>fizik</w:t>
            </w:r>
            <w:r w:rsidR="009236B0" w:rsidRPr="009236B0">
              <w:t xml:space="preserve"> </w:t>
            </w:r>
            <w:r w:rsidRPr="009236B0">
              <w:t>muayene</w:t>
            </w:r>
            <w:r w:rsidR="009236B0" w:rsidRPr="009236B0">
              <w:t xml:space="preserve"> </w:t>
            </w:r>
            <w:r w:rsidRPr="009236B0">
              <w:t>bulguları</w:t>
            </w:r>
            <w:r w:rsidR="009236B0" w:rsidRPr="009236B0">
              <w:t xml:space="preserve"> </w:t>
            </w:r>
            <w:r w:rsidRPr="009236B0">
              <w:t>v</w:t>
            </w:r>
            <w:r w:rsidR="009236B0" w:rsidRPr="009236B0">
              <w:t xml:space="preserve">e </w:t>
            </w:r>
            <w:r w:rsidRPr="009236B0">
              <w:t>laboratuvar</w:t>
            </w:r>
            <w:r w:rsidR="009236B0" w:rsidRPr="009236B0">
              <w:t xml:space="preserve"> </w:t>
            </w:r>
            <w:r w:rsidRPr="009236B0">
              <w:t>sonuçlarını</w:t>
            </w:r>
            <w:r w:rsidR="009236B0" w:rsidRPr="009236B0">
              <w:t xml:space="preserve"> </w:t>
            </w:r>
            <w:r w:rsidRPr="009236B0">
              <w:t>birlikte değerlendirerek ön tanıları belirleyebilir ve kesin tanıyı koyabilir</w:t>
            </w:r>
            <w:r w:rsidR="009236B0" w:rsidRPr="009236B0">
              <w:t>.</w:t>
            </w:r>
          </w:p>
        </w:tc>
      </w:tr>
      <w:tr w:rsidR="006B3BEA" w:rsidRPr="009236B0" w14:paraId="24EA9328" w14:textId="77777777" w:rsidTr="00C43CDF">
        <w:trPr>
          <w:trHeight w:val="1127"/>
        </w:trPr>
        <w:tc>
          <w:tcPr>
            <w:tcW w:w="656" w:type="dxa"/>
          </w:tcPr>
          <w:p w14:paraId="7BB8431C" w14:textId="77777777" w:rsidR="006B3BEA" w:rsidRPr="009236B0" w:rsidRDefault="006B3BEA" w:rsidP="009236B0">
            <w:pPr>
              <w:pStyle w:val="TableParagraph"/>
              <w:spacing w:line="360" w:lineRule="auto"/>
              <w:rPr>
                <w:b/>
              </w:rPr>
            </w:pPr>
            <w:r w:rsidRPr="009236B0">
              <w:rPr>
                <w:b/>
              </w:rPr>
              <w:t>4</w:t>
            </w:r>
          </w:p>
        </w:tc>
        <w:tc>
          <w:tcPr>
            <w:tcW w:w="9343" w:type="dxa"/>
          </w:tcPr>
          <w:p w14:paraId="66F3755E" w14:textId="2E7E8A6A" w:rsidR="006B3BEA" w:rsidRPr="009236B0" w:rsidRDefault="006B3BEA" w:rsidP="009236B0">
            <w:pPr>
              <w:pStyle w:val="TableParagraph"/>
              <w:spacing w:line="360" w:lineRule="auto"/>
              <w:ind w:right="103"/>
              <w:jc w:val="both"/>
            </w:pPr>
            <w:r w:rsidRPr="009236B0">
              <w:t>Enfeksiyon hastalıklarına yönelik temel tanısal ve girişimsel (kültür için örnek alınması, boyalı ve boyasız preparat hazırlanması ve bunların mikroskopta incelenmesi, venöz kan örneği alınması, idrar sondası takılması vs.) işlemleri uygulayabilir</w:t>
            </w:r>
            <w:r w:rsidR="009236B0" w:rsidRPr="009236B0">
              <w:t>.</w:t>
            </w:r>
          </w:p>
        </w:tc>
      </w:tr>
      <w:tr w:rsidR="006B3BEA" w:rsidRPr="009236B0" w14:paraId="137CF502" w14:textId="77777777" w:rsidTr="00C43CDF">
        <w:trPr>
          <w:trHeight w:val="803"/>
        </w:trPr>
        <w:tc>
          <w:tcPr>
            <w:tcW w:w="656" w:type="dxa"/>
          </w:tcPr>
          <w:p w14:paraId="561C309C" w14:textId="77777777" w:rsidR="006B3BEA" w:rsidRPr="009236B0" w:rsidRDefault="006B3BEA" w:rsidP="009236B0">
            <w:pPr>
              <w:pStyle w:val="TableParagraph"/>
              <w:spacing w:line="360" w:lineRule="auto"/>
              <w:rPr>
                <w:b/>
              </w:rPr>
            </w:pPr>
            <w:r w:rsidRPr="009236B0">
              <w:rPr>
                <w:b/>
              </w:rPr>
              <w:t>5</w:t>
            </w:r>
          </w:p>
        </w:tc>
        <w:tc>
          <w:tcPr>
            <w:tcW w:w="9343" w:type="dxa"/>
          </w:tcPr>
          <w:p w14:paraId="1281AAAA" w14:textId="1B081582" w:rsidR="006B3BEA" w:rsidRPr="009236B0" w:rsidRDefault="006B3BEA" w:rsidP="009236B0">
            <w:pPr>
              <w:pStyle w:val="TableParagraph"/>
              <w:spacing w:line="360" w:lineRule="auto"/>
              <w:ind w:right="84"/>
            </w:pPr>
            <w:r w:rsidRPr="009236B0">
              <w:t>Yaşamı tehdit eden enfeksiyon hastalıklarını tanıyabilir ve birinci basamak düzeyinde ilk tedavilerini yapabilir ve uygun şekilde sevk edebilir</w:t>
            </w:r>
            <w:r w:rsidR="009236B0" w:rsidRPr="009236B0">
              <w:t>.</w:t>
            </w:r>
          </w:p>
        </w:tc>
      </w:tr>
      <w:tr w:rsidR="006B3BEA" w:rsidRPr="009236B0" w14:paraId="4EECE762" w14:textId="77777777" w:rsidTr="009236B0">
        <w:trPr>
          <w:trHeight w:val="1101"/>
        </w:trPr>
        <w:tc>
          <w:tcPr>
            <w:tcW w:w="656" w:type="dxa"/>
          </w:tcPr>
          <w:p w14:paraId="3BCFF883" w14:textId="77777777" w:rsidR="006B3BEA" w:rsidRPr="009236B0" w:rsidRDefault="006B3BEA" w:rsidP="009236B0">
            <w:pPr>
              <w:pStyle w:val="TableParagraph"/>
              <w:spacing w:line="360" w:lineRule="auto"/>
              <w:rPr>
                <w:b/>
              </w:rPr>
            </w:pPr>
            <w:r w:rsidRPr="009236B0">
              <w:rPr>
                <w:b/>
              </w:rPr>
              <w:t>6</w:t>
            </w:r>
          </w:p>
        </w:tc>
        <w:tc>
          <w:tcPr>
            <w:tcW w:w="9343" w:type="dxa"/>
          </w:tcPr>
          <w:p w14:paraId="347D8891" w14:textId="19C7EF95" w:rsidR="006B3BEA" w:rsidRPr="009236B0" w:rsidRDefault="006B3BEA" w:rsidP="009236B0">
            <w:pPr>
              <w:pStyle w:val="TableParagraph"/>
              <w:spacing w:line="360" w:lineRule="auto"/>
              <w:ind w:right="100"/>
              <w:jc w:val="both"/>
            </w:pPr>
            <w:r w:rsidRPr="009236B0">
              <w:t>Sık görülen enfeksiyon hastalıklarını, birinci basamak düzeyinde tedavi edebilir ve izleyebilir, bu hastalıkların tedavisi için akılcı antibiyotik kullanım ilkeleri ve mevzuata uygun bir şekilde reçete düzenleyebilir ve gerektiğinde uygun şekilde sevk edebilir</w:t>
            </w:r>
            <w:r w:rsidR="009236B0" w:rsidRPr="009236B0">
              <w:t>.</w:t>
            </w:r>
          </w:p>
        </w:tc>
      </w:tr>
      <w:tr w:rsidR="006B3BEA" w:rsidRPr="009236B0" w14:paraId="34D0F113" w14:textId="77777777" w:rsidTr="00C43CDF">
        <w:trPr>
          <w:trHeight w:val="1125"/>
        </w:trPr>
        <w:tc>
          <w:tcPr>
            <w:tcW w:w="656" w:type="dxa"/>
          </w:tcPr>
          <w:p w14:paraId="71758A18" w14:textId="77777777" w:rsidR="006B3BEA" w:rsidRPr="009236B0" w:rsidRDefault="006B3BEA" w:rsidP="009236B0">
            <w:pPr>
              <w:pStyle w:val="TableParagraph"/>
              <w:spacing w:line="360" w:lineRule="auto"/>
              <w:rPr>
                <w:b/>
              </w:rPr>
            </w:pPr>
            <w:r w:rsidRPr="009236B0">
              <w:rPr>
                <w:b/>
              </w:rPr>
              <w:t>7</w:t>
            </w:r>
          </w:p>
        </w:tc>
        <w:tc>
          <w:tcPr>
            <w:tcW w:w="9343" w:type="dxa"/>
          </w:tcPr>
          <w:p w14:paraId="453F9F59" w14:textId="541600D3" w:rsidR="006B3BEA" w:rsidRPr="009236B0" w:rsidRDefault="006B3BEA" w:rsidP="009236B0">
            <w:pPr>
              <w:pStyle w:val="TableParagraph"/>
              <w:spacing w:line="360" w:lineRule="auto"/>
              <w:ind w:right="100"/>
              <w:jc w:val="both"/>
            </w:pPr>
            <w:r w:rsidRPr="009236B0">
              <w:t>Enfeksiyon hastalıkları için risk faktörlerini bireysel bazda değerlendirebilir, bu enfeksiyonlara yönelik korunma önlemlerini uygulayabilir, bu konu hakkında hasta ve hasta yakınlarına danışmanlık yapabilir</w:t>
            </w:r>
            <w:r w:rsidR="009236B0" w:rsidRPr="009236B0">
              <w:t>.</w:t>
            </w:r>
          </w:p>
        </w:tc>
      </w:tr>
      <w:tr w:rsidR="006B3BEA" w:rsidRPr="009236B0" w14:paraId="3D2795C8" w14:textId="77777777" w:rsidTr="00C43CDF">
        <w:trPr>
          <w:trHeight w:val="803"/>
        </w:trPr>
        <w:tc>
          <w:tcPr>
            <w:tcW w:w="656" w:type="dxa"/>
          </w:tcPr>
          <w:p w14:paraId="4EBD3447" w14:textId="77777777" w:rsidR="006B3BEA" w:rsidRPr="009236B0" w:rsidRDefault="006B3BEA" w:rsidP="009236B0">
            <w:pPr>
              <w:pStyle w:val="TableParagraph"/>
              <w:spacing w:line="360" w:lineRule="auto"/>
              <w:rPr>
                <w:b/>
              </w:rPr>
            </w:pPr>
            <w:r w:rsidRPr="009236B0">
              <w:rPr>
                <w:b/>
              </w:rPr>
              <w:t>8</w:t>
            </w:r>
          </w:p>
        </w:tc>
        <w:tc>
          <w:tcPr>
            <w:tcW w:w="9343" w:type="dxa"/>
          </w:tcPr>
          <w:p w14:paraId="4B8B617B" w14:textId="5962B42A" w:rsidR="006B3BEA" w:rsidRPr="009236B0" w:rsidRDefault="006B3BEA" w:rsidP="009236B0">
            <w:pPr>
              <w:pStyle w:val="TableParagraph"/>
              <w:spacing w:line="360" w:lineRule="auto"/>
              <w:ind w:right="134"/>
            </w:pPr>
            <w:r w:rsidRPr="009236B0">
              <w:t>Toplumda sık görülen enfeksiyon hastalıklarının sıklığının azaltılmasına yönelik önlemleri uygulayabilir</w:t>
            </w:r>
            <w:r w:rsidR="009236B0" w:rsidRPr="009236B0">
              <w:t>.</w:t>
            </w:r>
          </w:p>
        </w:tc>
      </w:tr>
      <w:tr w:rsidR="006B3BEA" w:rsidRPr="009236B0" w14:paraId="1667CA2C" w14:textId="77777777" w:rsidTr="00C43CDF">
        <w:trPr>
          <w:trHeight w:val="804"/>
        </w:trPr>
        <w:tc>
          <w:tcPr>
            <w:tcW w:w="656" w:type="dxa"/>
          </w:tcPr>
          <w:p w14:paraId="32A9FB4A" w14:textId="77777777" w:rsidR="006B3BEA" w:rsidRPr="009236B0" w:rsidRDefault="006B3BEA" w:rsidP="009236B0">
            <w:pPr>
              <w:pStyle w:val="TableParagraph"/>
              <w:spacing w:line="360" w:lineRule="auto"/>
              <w:rPr>
                <w:b/>
              </w:rPr>
            </w:pPr>
            <w:r w:rsidRPr="009236B0">
              <w:rPr>
                <w:b/>
              </w:rPr>
              <w:t>9</w:t>
            </w:r>
          </w:p>
        </w:tc>
        <w:tc>
          <w:tcPr>
            <w:tcW w:w="9343" w:type="dxa"/>
          </w:tcPr>
          <w:p w14:paraId="09658339" w14:textId="66B3EF95" w:rsidR="006B3BEA" w:rsidRPr="009236B0" w:rsidRDefault="006B3BEA" w:rsidP="009236B0">
            <w:pPr>
              <w:pStyle w:val="TableParagraph"/>
              <w:spacing w:line="360" w:lineRule="auto"/>
            </w:pPr>
            <w:r w:rsidRPr="009236B0">
              <w:t>Hastaların yönetiminde ve meslektaşları ile ilişkilerinde etik ilkeler doğrultusunda</w:t>
            </w:r>
            <w:r w:rsidR="009236B0" w:rsidRPr="009236B0">
              <w:t xml:space="preserve"> </w:t>
            </w:r>
            <w:r w:rsidRPr="009236B0">
              <w:t>davranabilir</w:t>
            </w:r>
            <w:r w:rsidR="009236B0" w:rsidRPr="009236B0">
              <w:t>.</w:t>
            </w:r>
          </w:p>
        </w:tc>
      </w:tr>
    </w:tbl>
    <w:p w14:paraId="083491CC" w14:textId="77777777" w:rsidR="006B3BEA" w:rsidRPr="009236B0" w:rsidRDefault="006B3BEA" w:rsidP="009236B0">
      <w:pPr>
        <w:spacing w:line="360" w:lineRule="auto"/>
        <w:rPr>
          <w:b/>
        </w:rPr>
      </w:pPr>
    </w:p>
    <w:p w14:paraId="5460E231" w14:textId="77777777" w:rsidR="006B3BEA" w:rsidRPr="009236B0" w:rsidRDefault="006B3BEA" w:rsidP="009236B0">
      <w:pPr>
        <w:spacing w:line="360" w:lineRule="auto"/>
        <w:rPr>
          <w:b/>
        </w:rPr>
      </w:pPr>
    </w:p>
    <w:p w14:paraId="558D05AC" w14:textId="77777777" w:rsidR="006B3BEA" w:rsidRPr="009236B0" w:rsidRDefault="006B3BEA" w:rsidP="009236B0">
      <w:pPr>
        <w:spacing w:line="360" w:lineRule="auto"/>
        <w:rPr>
          <w:b/>
        </w:rPr>
      </w:pPr>
    </w:p>
    <w:p w14:paraId="321365BB" w14:textId="77777777" w:rsidR="00914C55" w:rsidRPr="009236B0" w:rsidRDefault="00914C55" w:rsidP="009236B0">
      <w:pPr>
        <w:spacing w:line="360" w:lineRule="auto"/>
        <w:rPr>
          <w:b/>
        </w:rPr>
      </w:pPr>
    </w:p>
    <w:sectPr w:rsidR="00914C55" w:rsidRPr="009236B0">
      <w:pgSz w:w="11910" w:h="16840"/>
      <w:pgMar w:top="1580" w:right="620" w:bottom="280" w:left="10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8D1E85"/>
    <w:rsid w:val="00074B20"/>
    <w:rsid w:val="00084C5A"/>
    <w:rsid w:val="000F739A"/>
    <w:rsid w:val="001005EA"/>
    <w:rsid w:val="00132FD5"/>
    <w:rsid w:val="001B1F8A"/>
    <w:rsid w:val="002273F4"/>
    <w:rsid w:val="002F4EA3"/>
    <w:rsid w:val="00300EFF"/>
    <w:rsid w:val="00336CF4"/>
    <w:rsid w:val="00336D7D"/>
    <w:rsid w:val="003512B8"/>
    <w:rsid w:val="00391FA0"/>
    <w:rsid w:val="003E15A4"/>
    <w:rsid w:val="00483837"/>
    <w:rsid w:val="004F742E"/>
    <w:rsid w:val="005319A1"/>
    <w:rsid w:val="005E5BBB"/>
    <w:rsid w:val="006462A5"/>
    <w:rsid w:val="00657C56"/>
    <w:rsid w:val="0069592B"/>
    <w:rsid w:val="006B3BEA"/>
    <w:rsid w:val="00765C68"/>
    <w:rsid w:val="0077055D"/>
    <w:rsid w:val="008A3EE6"/>
    <w:rsid w:val="008D1E85"/>
    <w:rsid w:val="00914C55"/>
    <w:rsid w:val="009228BC"/>
    <w:rsid w:val="009236B0"/>
    <w:rsid w:val="00A41EB8"/>
    <w:rsid w:val="00AF7429"/>
    <w:rsid w:val="00B56AD6"/>
    <w:rsid w:val="00BD33E2"/>
    <w:rsid w:val="00D64096"/>
    <w:rsid w:val="00DF6491"/>
    <w:rsid w:val="00E10D1A"/>
    <w:rsid w:val="00E61392"/>
    <w:rsid w:val="00EC7B18"/>
    <w:rsid w:val="00F270AD"/>
    <w:rsid w:val="00F97714"/>
    <w:rsid w:val="00FC41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2A0D810"/>
  <w15:docId w15:val="{051BDF15-A548-4AB5-9E4B-1EDF651B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52"/>
      <w:szCs w:val="52"/>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583</Words>
  <Characters>3325</Characters>
  <Application>Microsoft Office Word</Application>
  <DocSecurity>0</DocSecurity>
  <Lines>27</Lines>
  <Paragraphs>7</Paragraphs>
  <ScaleCrop>false</ScaleCrop>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MERT KÜÇÜK</cp:lastModifiedBy>
  <cp:revision>40</cp:revision>
  <dcterms:created xsi:type="dcterms:W3CDTF">2022-08-20T08:44:00Z</dcterms:created>
  <dcterms:modified xsi:type="dcterms:W3CDTF">2022-08-24T10:50:00Z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Microsoft® Word 2019</vt:lpwstr>
  </property>
  <property fmtid="{D5CDD505-2E9C-101B-9397-08002B2CF9AE}" pid="4" name="LastSaved">
    <vt:filetime>2022-08-20T00:00:00Z</vt:filetime>
  </property>
</Properties>
</file>